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center"/>
        <w:spacing w:lineRule="auto" w:line="360"/>
        <w:rPr>
          <w:rStyle w:val="622"/>
          <w:sz w:val="32"/>
          <w:szCs w:val="32"/>
        </w:rPr>
      </w:pPr>
      <w:r>
        <w:rPr>
          <w:sz w:val="32"/>
          <w:szCs w:val="32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-106877</wp:posOffset>
                </wp:positionV>
                <wp:extent cx="6645910" cy="9144457"/>
                <wp:effectExtent l="0" t="0" r="0" b="0"/>
                <wp:wrapSquare wrapText="bothSides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5909" cy="9144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3072;o:allowoverlap:true;o:allowincell:true;mso-position-horizontal-relative:text;margin-left:19.5pt;mso-position-horizontal:absolute;mso-position-vertical-relative:text;margin-top:-8.4pt;mso-position-vertical:absolute;width:523.3pt;height:72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32"/>
          <w:szCs w:val="32"/>
        </w:rPr>
      </w:r>
      <w:r/>
    </w:p>
    <w:p>
      <w:pPr>
        <w:spacing w:lineRule="auto" w:line="240" w:after="24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1.1. 1.1.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Настоящее положение, разработанное в соответствии с Федеральным законом от 29.12.2012 № 273-ФЗ "Об образовании в Российской Федерации", письмом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Минобрнауки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России от 31.01.2008 № 03-133 "О внедрении различных моделей обеспечен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ия равных стартовых возможностей получения общего образования для детей из разных социальных групп и слоев населения", регламентирует деятельность консультационного центра для родителей (законных представителей) и их детей в возрасте от одного года до семи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лет, не посещающих и посещающих дошкольные образовательные учреждения (далее - ДОУ). 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Консультационный центр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(далее - консультационный центр) организуется на базе муниципального дошкольного образовательного учреждения МДОУ (далее - ДОУ) по оказанию методической, психолог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о-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педагогической,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диагностической и консультативной помощи родителям (законным представителям), воспитывающим детей, не посещающих дошкольные образовательные учреждения района, реализующие образовательную программу дошкольного образования, находящихся на территории муницип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ального образования Новокузнецкого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Значимость дошкольного образования обусловлена множеством причин: это социализация в среде ровесников, сохранение здоровь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я детей, работа специалистов с семьёй, доступность качественного образования для всех нуждающихся в нём. Поэтому и прецеденты, возникающие в системе дошкольного образования, требуют не только исправления, но и нивелирования причин, вызывающих эти проблемы.</w:t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Современное общество предъявляет новые требования к системе образования подрастающего поколения и, в том числе, к первой ее ступени – к системе дошкольного образования. Уже вошли в жизнь принципы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гуманизации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и вариативности дошкольного образования. Появилось множество образова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тельных программ с обновленным содержанием для детских садов. Очередная насущная задача – введение вариативных организационных форм дошкольного образования и разработка основ нормативного и методического обеспечения образовательного процесса для этих форм.</w:t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Одним из важнейших направлений работы с детьми-дошкольниками является работа с теми из них, кто не посещает дошкольные образовате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льные учреждения. В этой связи возникла необходимость в организации вариативных форм дошкольного образования, которые наравне с традиционными дошкольными учреждениями могли бы оказывать помощь семье в воспитании ребёнка и подготовки его к обучению в школе.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Для решения этой проблемы в нашем саду создается новая форма дошкольного образования: консультативный центр на базе ДОУ для семей, воспитывающих детей в возрасте от 1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до 7 лет, не посещающих образовательные учреждения</w:t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 базе такого центра может осуществляться методическая и диагностическая помощь семье, предусматривающая: наличие библиотеки и видеотеки для родител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ей, банка методических и дидактических материалов для организации семейного воспитания; возможность работы под патронатом специалистов системы дошкольного образования; индивидуальную подготовку детей силами квалифицированных специалистов и (или) родителей.</w:t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одержание и методы деятельности консультативного центра определяется программой образовательного учреждения, в котором он находится, программами дополнительного образования, индивидуально - ориентированными программами, разрабатываемыми и реализуемыми ДОУ.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1.4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Принципы деятельности консультационного центра.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личностно ориентированный подход к работе с детьми и родителями (законными представителями)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сотрудничество субъектов социально-педагогического пространства - открытость системы воспитания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Деятельность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консультационного центра, созданного в МДОУ регулируется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настоящим Положением. 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7"/>
          <w:szCs w:val="27"/>
          <w:lang w:eastAsia="ru-RU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2.Описание консультативного центра, содержание и формы работы</w:t>
      </w:r>
      <w:r/>
    </w:p>
    <w:p>
      <w:pPr>
        <w:jc w:val="both"/>
        <w:spacing w:lineRule="atLeast" w:line="259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both"/>
        <w:spacing w:lineRule="atLeast" w:line="259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Концепция консультационного центра ДОУ</w: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Миссия детского сада: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Реализация права каждого ребенка на качественное и доступное образование, обеспечение условий  для личностного развития и проживания  дошкольного детства, как самоценного периода жизни, охраны и укрепления его здоровья</w: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Ведущая концептуальная идея развития учреждения:</w: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«Самореализация личности – это и есть фундамент человеческого счастья».</w:t>
      </w:r>
      <w:r/>
    </w:p>
    <w:p>
      <w:pPr>
        <w:ind w:firstLine="708"/>
        <w:jc w:val="both"/>
        <w:spacing w:lineRule="auto" w:line="240" w:after="30" w:before="30"/>
        <w:shd w:val="clear" w:fill="FFFFFF" w:color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Все это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обеспечивает ребёнку возможность радостно и содержательно проживать период дошкольного детства и отражает основные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ценностные приоритеты детского сада, определяющие его миссию:</w: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  Здоровье воспитанников детского сада: «Здоровый ребёнок – успешный ребёнок»;</w: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  Развивающая деятельность (игровая, познавательная, исследовательская, творческая):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«Чем разнообразнее деятельность ребёнка, тем успешнее его развитие»;</w: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  Общение, как форма и средство развития и социализации;</w: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  Приобщение к социокультурным и общечеловеческим ценностям:  «Через прекрасное – к человечному»</w:t>
      </w:r>
      <w:r/>
    </w:p>
    <w:p>
      <w:pPr>
        <w:jc w:val="both"/>
        <w:spacing w:lineRule="auto" w:line="240" w:after="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Полноценное проживание ребёнком дошкольного детства - создание атмосферы эмоционального благополучия;</w:t>
      </w:r>
      <w:r>
        <w:rPr>
          <w:rFonts w:ascii="Tahoma" w:hAnsi="Tahoma" w:cs="Tahoma" w:eastAsia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2" name="Рисунок 2" descr="Хочу такой сайт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Хочу такой сайт" hidden="0">
                          <a:hlinkClick r:id="rId11"/>
                        </pic:cNvPr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0.8pt;height: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both"/>
        <w:spacing w:lineRule="auto" w:line="240" w:after="30" w:before="30"/>
        <w:shd w:val="clear" w:fill="FFFFFF" w:color="auto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  Сохранение единства образовательного пространства, сотрудничество с семьёй.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. 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Основными видами деятельности консультационного центра являются: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просвещение родителей (законных представителей) – информирование родителей, направленное на предотвращение 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диагностика развития ребенка - психолого-педагогическое и логопедическое изучен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 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консультирование (психологическое, социальное, педагогическое) –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  <w:r/>
    </w:p>
    <w:p>
      <w:pPr>
        <w:spacing w:lineRule="atLeast" w:line="317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2.4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Содержание и формы работы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с детьми дошкольного возраста и их родителями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(законными представителями)  в  консультационном  центре: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Психолого-педагогическое просвещение родителей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(законных представителей)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 организуется в форме лекториев, теоретических и практических семинаров, совместных занятий с родителями и их детьми в виде тренингов, мастер-классы с целью обучения способам взаимодействия с ребенком.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Диагностика развития ребенка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педагогическое изучение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ребенка, определение индивидуальных особенностей и склонностей личности, ее потенциальных возможностей, а также выявление причин и механизмов нарушений в развитии, социальной адаптации, разработка рекомендаций по дальнейшему развитию и воспитанию ребенка.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Консультирование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родителей (законных представителей) осуществляется непосредственно в консультационном центре в форме индив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идуальных, подгрупповых и групповых консультаций по запросу родителей (законных представителей), возможно заочное консультирование по письменному обращению, телефонному звонку, консультирование через сайт образовательного учреждения, по следующим вопросам: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социализация детей дошкольного возраста, не посещающих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образовательныеучреждения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 социальная адаптация ребенка в детском коллективе –  развитие у ребенка навыков социального поведения и коммуникативных качеств личности.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возрастные, психофизиологические особенности детей дошкольного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br/>
        <w:t xml:space="preserve">возраста;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развитие речи и речевого аппарата дошкольников;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профилактика различных отклонений в физическом, психическом 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br/>
        <w:t xml:space="preserve">социальном развитии детей дошкольного возраста, не посещающих образовательные учреждения;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организация игровой деятельности, развитие и обучение детей в игре;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организация питания детей;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создание условий для закаливания и оздоровления детей;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готовность к обучению в школе;</w:t>
      </w:r>
      <w:r/>
    </w:p>
    <w:p>
      <w:pPr>
        <w:jc w:val="both"/>
        <w:spacing w:lineRule="atLeast" w:line="317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 социальная защита детей из различных категорий семей.</w:t>
      </w:r>
      <w:r/>
    </w:p>
    <w:p>
      <w:pPr>
        <w:jc w:val="both"/>
        <w:spacing w:lineRule="atLeast" w:line="317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3. Обоснование консультационного центра его цели и задачи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3.1. Консультативный пункт ДОУ создается с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целью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обеспечения доступности дошкольного образования, обеспечения единства и преемственности семейного и общественного воспитания, поддержке всестороннего развития личности детей,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как посещающих, так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 посещающих образовательные учреждения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,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повышения педагогической компетентности родителей (законных представителей), воспитывающих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детей дошкольного возраста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т.ч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детей с ограниченными возможностями здоровья. 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3.2.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Основные задачи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консультативного пункта ДОУ: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 и развития ребенка; распознавание, диагностирование проблем в развитии дошкольников;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содействие в социализации детей дошкольного возраста,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посещающих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 посещающих дошкольные образовательные учреждения;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оказание помощи родителям (законным представителям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детей от 1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-7 лет,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посещающих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 посещающих ДОУ, в обеспечении равных стартовых возможностей при поступлении - в школу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информирование родителей (законных представителей), об учреждениях системы – оказания которые оказывают квалифицированную помощь ребенку в соответствии с его индивидуальными особенностями.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одействие в социализации детей дошкольного возраста,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посещающих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 посещающих дошкольные: образовательные учреждения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;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обеспечение успешной адаптации детей при поступлении в дошкольные учреждения или школы. 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3.3.Организация деятельности консультативного центра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В состав Работы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консультационного центра входят следующие специалисты:</w:t>
      </w:r>
      <w:r/>
    </w:p>
    <w:p>
      <w:pPr>
        <w:numPr>
          <w:ilvl w:val="0"/>
          <w:numId w:val="8"/>
        </w:numPr>
        <w:ind w:left="0" w:firstLine="0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Руководитель консультативного центра –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старший воспитатель</w:t>
      </w:r>
      <w:r/>
    </w:p>
    <w:p>
      <w:pPr>
        <w:numPr>
          <w:ilvl w:val="0"/>
          <w:numId w:val="8"/>
        </w:numPr>
        <w:ind w:left="0" w:firstLine="0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Медицинская сестра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numPr>
          <w:ilvl w:val="0"/>
          <w:numId w:val="8"/>
        </w:numPr>
        <w:ind w:left="0" w:firstLine="0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Учитель-логопед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numPr>
          <w:ilvl w:val="0"/>
          <w:numId w:val="8"/>
        </w:numPr>
        <w:ind w:left="0" w:firstLine="0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Педагог-психолог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numPr>
          <w:ilvl w:val="0"/>
          <w:numId w:val="8"/>
        </w:numPr>
        <w:ind w:left="0" w:firstLine="0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Инструктор по физическому воспитанию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numPr>
          <w:ilvl w:val="0"/>
          <w:numId w:val="8"/>
        </w:numPr>
        <w:ind w:left="0" w:firstLine="0"/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Музыкальный руководитель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Консультативный центр на базе ДОУ открывается на основании приказа заведующего образовательным учреждением.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Консультационный центр работает согласно графику, и строится на основе интеграции деятельности специалистов по запросу родителей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3.4.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Общее руководство и координация деятельности консультационного центра возлагается на руководителя консультационного центра.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3.5.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 ДОУ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3.6.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Консультирование родителей (законных представителей) может проводиться одним или несколькими специалистами одновременно.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3.7.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Количество специалистов, привлеченных к работе в консультативном центре, определяется штатным расписанием ДОУ.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3.8.  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 получение консультативных услуг плата с родителей (законных представителей) не взимается. 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3.9.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за: 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объективность диагностической помощи и неразглашение её результатов;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предоставление компетентных и обоснованных рекомендаций;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ведение документации, сохранность и конфиденциальность информации.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3.10.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Родители (законные представители) обратившиеся в консультационный центр имеют право на: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получение квалифицированной консультативной помощи;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3.11. Для работы с детьми и родителями (законными представителями) используется материально-техническая база детского сада.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3.12. 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 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lang w:eastAsia="ru-RU"/>
        </w:rPr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.Ожидаемый результат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Благодаря работе консультативного центра произойдет:</w:t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Безболезненная адаптация детей раннего возраста к условиям детского сада.</w:t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Успешная социализация дошкольников, не посещающих детский сад.</w:t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Тесное сотрудничество между родителями и ДОУ.</w:t>
      </w:r>
      <w:r/>
    </w:p>
    <w:p>
      <w:pPr>
        <w:spacing w:lineRule="atLeast" w:line="274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Повышение педагогической компетентности родителей, получивших методическую,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психолого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— педагогическую, логопедическую, диагностическую и консультативную помощь.</w:t>
      </w:r>
      <w:r/>
    </w:p>
    <w:p>
      <w:pPr>
        <w:spacing w:lineRule="atLeast" w:line="274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 Удовлетворённость родителей работой специалистов консультационного центра.</w:t>
      </w:r>
      <w:r/>
    </w:p>
    <w:p>
      <w:pPr>
        <w:spacing w:lineRule="atLeast" w:line="274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 Популяризация деятельности ДОУ.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.2. </w:t>
      </w:r>
      <w:r>
        <w:rPr>
          <w:rFonts w:ascii="Times New Roman" w:hAnsi="Times New Roman" w:cs="Times New Roman" w:eastAsia="Times New Roman"/>
          <w:bCs/>
          <w:i/>
          <w:iCs/>
          <w:color w:val="000000"/>
          <w:sz w:val="24"/>
          <w:szCs w:val="24"/>
          <w:lang w:eastAsia="ru-RU"/>
        </w:rPr>
        <w:t xml:space="preserve">Главный результат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- 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ейтрализация развития неблагополучия семьи.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szCs w:val="24"/>
          <w:lang w:eastAsia="ru-RU"/>
        </w:rPr>
        <w:t xml:space="preserve">Это: комплекс социально-педагогических воздействий, направленных на предупреждение, преодоление, изменение негативных или «безразличных» отношений в семье к проблемам жизни, образования и воспитания детей дошкольного возраста.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.Документация консультативного пункта.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.1 Ведение документации консультативного центра выделяется в отдельное делопроизводство.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.2 Перечень документации консультативного центра: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Журнал учета работы консультатив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ного центра ДОУ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Журнал регистрации родителей (законных представителей), посещающих консультат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ивный центр ДОУ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-график работы консультативного центра; - план работы консультативного центра;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банк данных детей, не охваченных дошкольным воспитанием в селе: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.3 Настоящее Положение вступает в действие с момента издания приказа заведующей ДОУ.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.4 Срок действия положения не ограничен. Данное положение действует до принятия нового.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4"/>
          <w:lang w:eastAsia="ru-RU"/>
        </w:rPr>
        <w:t xml:space="preserve">ПЛАН работы педагогов в Консультативном пункте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Выступление на родительских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собраниях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 «Начало учебного года»</w:t>
      </w: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Круглый стол с членами родительского комитета (утверждение плана работы на год)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октябрь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Экспрес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-семинар для родителей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«Профилактика плоскостопия» (инструктор по физическому воспитанию и медицинская сестра).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мастер-класс «Гимнастики для развития речи» (учитель-логопед)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Совместно с социальным педагогом и педагогом-п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сихологом: Интерактивная игра с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неблагополучными семьями «Мама – волшебное слово»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-Совместное мероприятие с социальным педагогом и учителем-логопедом: «Путешествие в страну чудес»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Мастер-класс для родителей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«Сенсорные игры для развития речи детей раннего возраста» (учитель-логопед)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Педагогический практикум для родителей: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«Общаться позитивно – что это значит» (педагог-психолог)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-Мастер-класс: «Проведение опытов с детьми в домашних условиях» (педагог-психоло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г; учитель-логопед, инструктор по физическому воспитанию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/>
    </w:p>
    <w:p>
      <w:pPr>
        <w:jc w:val="both"/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Праздник: «Ярмарка семейных талантов» (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учитель-логопед;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едагог-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психолог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муз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уководитель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/>
    </w:p>
    <w:p>
      <w:pPr>
        <w:spacing w:lineRule="atLeast" w:line="274" w:after="240"/>
        <w:shd w:val="clear" w:fill="FFFFFF" w:color="auto"/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Open Sans" w:hAnsi="Open Sans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lineRule="atLeast" w:line="274" w:after="24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tLeast" w:line="274" w:after="24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tLeast" w:line="274" w:after="24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tLeast" w:line="274" w:after="24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uto" w:line="240" w:after="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tLeast" w:line="274" w:after="24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spacing w:lineRule="auto" w:line="240"/>
        <w:shd w:val="clear" w:fill="FFFFFF" w:color="auto"/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pPr>
      <w:r>
        <w:rPr>
          <w:rFonts w:ascii="Open Sans" w:hAnsi="Open Sans" w:cs="Times New Roman" w:eastAsia="Times New Roman"/>
          <w:color w:val="000000"/>
          <w:sz w:val="21"/>
          <w:szCs w:val="21"/>
          <w:lang w:eastAsia="ru-RU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6"/>
    <w:next w:val="61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1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6"/>
    <w:next w:val="61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19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19"/>
    <w:link w:val="61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19"/>
    <w:link w:val="618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6"/>
    <w:next w:val="61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1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6"/>
    <w:next w:val="61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1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6"/>
    <w:next w:val="61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1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6"/>
    <w:next w:val="61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1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6"/>
    <w:next w:val="61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1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16"/>
    <w:next w:val="61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19"/>
    <w:link w:val="32"/>
    <w:uiPriority w:val="10"/>
    <w:rPr>
      <w:sz w:val="48"/>
      <w:szCs w:val="48"/>
    </w:rPr>
  </w:style>
  <w:style w:type="paragraph" w:styleId="34">
    <w:name w:val="Subtitle"/>
    <w:basedOn w:val="616"/>
    <w:next w:val="61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19"/>
    <w:link w:val="34"/>
    <w:uiPriority w:val="11"/>
    <w:rPr>
      <w:sz w:val="24"/>
      <w:szCs w:val="24"/>
    </w:rPr>
  </w:style>
  <w:style w:type="paragraph" w:styleId="36">
    <w:name w:val="Quote"/>
    <w:basedOn w:val="616"/>
    <w:next w:val="61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6"/>
    <w:next w:val="61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9"/>
    <w:link w:val="40"/>
    <w:uiPriority w:val="99"/>
  </w:style>
  <w:style w:type="paragraph" w:styleId="42">
    <w:name w:val="Footer"/>
    <w:basedOn w:val="61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9"/>
    <w:link w:val="42"/>
    <w:uiPriority w:val="99"/>
  </w:style>
  <w:style w:type="paragraph" w:styleId="44">
    <w:name w:val="Caption"/>
    <w:basedOn w:val="616"/>
    <w:next w:val="6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9"/>
    <w:uiPriority w:val="99"/>
    <w:unhideWhenUsed/>
    <w:rPr>
      <w:vertAlign w:val="superscript"/>
    </w:rPr>
  </w:style>
  <w:style w:type="paragraph" w:styleId="176">
    <w:name w:val="endnote text"/>
    <w:basedOn w:val="61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9"/>
    <w:uiPriority w:val="99"/>
    <w:semiHidden/>
    <w:unhideWhenUsed/>
    <w:rPr>
      <w:vertAlign w:val="superscript"/>
    </w:rPr>
  </w:style>
  <w:style w:type="paragraph" w:styleId="179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</w:style>
  <w:style w:type="paragraph" w:styleId="617">
    <w:name w:val="Heading 3"/>
    <w:basedOn w:val="616"/>
    <w:link w:val="644"/>
    <w:qFormat/>
    <w:uiPriority w:val="9"/>
    <w:rPr>
      <w:rFonts w:ascii="Times New Roman" w:hAnsi="Times New Roman" w:cs="Times New Roman" w:eastAsia="Times New Roman"/>
      <w:b/>
      <w:bCs/>
      <w:sz w:val="35"/>
      <w:szCs w:val="35"/>
      <w:lang w:eastAsia="ru-RU"/>
    </w:rPr>
    <w:pPr>
      <w:spacing w:lineRule="auto" w:line="240" w:after="100" w:afterAutospacing="1" w:before="100" w:beforeAutospacing="1"/>
      <w:outlineLvl w:val="2"/>
    </w:pPr>
  </w:style>
  <w:style w:type="paragraph" w:styleId="618">
    <w:name w:val="Heading 4"/>
    <w:basedOn w:val="616"/>
    <w:link w:val="645"/>
    <w:qFormat/>
    <w:uiPriority w:val="9"/>
    <w:rPr>
      <w:rFonts w:ascii="Times New Roman" w:hAnsi="Times New Roman" w:cs="Times New Roman" w:eastAsia="Times New Roman"/>
      <w:b/>
      <w:bCs/>
      <w:sz w:val="32"/>
      <w:szCs w:val="32"/>
      <w:lang w:eastAsia="ru-RU"/>
    </w:rPr>
    <w:pPr>
      <w:spacing w:lineRule="auto" w:line="240" w:after="100" w:afterAutospacing="1" w:before="100" w:beforeAutospacing="1"/>
      <w:outlineLvl w:val="3"/>
    </w:p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c16"/>
    <w:basedOn w:val="619"/>
  </w:style>
  <w:style w:type="paragraph" w:styleId="623" w:customStyle="1">
    <w:name w:val="c7"/>
    <w:basedOn w:val="6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90" w:before="90"/>
    </w:pPr>
  </w:style>
  <w:style w:type="table" w:styleId="624">
    <w:name w:val="Table Grid"/>
    <w:basedOn w:val="62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customStyle="1">
    <w:name w:val="c8"/>
    <w:basedOn w:val="6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90" w:before="90"/>
    </w:pPr>
  </w:style>
  <w:style w:type="character" w:styleId="626" w:customStyle="1">
    <w:name w:val="c27"/>
    <w:basedOn w:val="619"/>
  </w:style>
  <w:style w:type="character" w:styleId="627" w:customStyle="1">
    <w:name w:val="c5"/>
    <w:basedOn w:val="619"/>
  </w:style>
  <w:style w:type="character" w:styleId="628" w:customStyle="1">
    <w:name w:val="c17"/>
    <w:basedOn w:val="619"/>
  </w:style>
  <w:style w:type="character" w:styleId="629" w:customStyle="1">
    <w:name w:val="c11"/>
    <w:basedOn w:val="619"/>
  </w:style>
  <w:style w:type="character" w:styleId="630" w:customStyle="1">
    <w:name w:val="c31"/>
    <w:basedOn w:val="619"/>
  </w:style>
  <w:style w:type="character" w:styleId="631" w:customStyle="1">
    <w:name w:val="c2"/>
    <w:basedOn w:val="619"/>
  </w:style>
  <w:style w:type="paragraph" w:styleId="632" w:customStyle="1">
    <w:name w:val="c18"/>
    <w:basedOn w:val="6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90" w:before="90"/>
    </w:pPr>
  </w:style>
  <w:style w:type="character" w:styleId="633" w:customStyle="1">
    <w:name w:val="c0"/>
    <w:basedOn w:val="619"/>
  </w:style>
  <w:style w:type="character" w:styleId="634" w:customStyle="1">
    <w:name w:val="c12"/>
    <w:basedOn w:val="619"/>
  </w:style>
  <w:style w:type="character" w:styleId="635" w:customStyle="1">
    <w:name w:val="c13"/>
    <w:basedOn w:val="619"/>
  </w:style>
  <w:style w:type="paragraph" w:styleId="636" w:customStyle="1">
    <w:name w:val="c3"/>
    <w:basedOn w:val="6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90" w:before="90"/>
    </w:pPr>
  </w:style>
  <w:style w:type="character" w:styleId="637" w:customStyle="1">
    <w:name w:val="c4"/>
    <w:basedOn w:val="619"/>
  </w:style>
  <w:style w:type="paragraph" w:styleId="638" w:customStyle="1">
    <w:name w:val="c9"/>
    <w:basedOn w:val="6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90" w:before="90"/>
    </w:pPr>
  </w:style>
  <w:style w:type="character" w:styleId="639" w:customStyle="1">
    <w:name w:val="c26"/>
    <w:basedOn w:val="619"/>
  </w:style>
  <w:style w:type="character" w:styleId="640">
    <w:name w:val="Strong"/>
    <w:basedOn w:val="619"/>
    <w:qFormat/>
    <w:uiPriority w:val="22"/>
    <w:rPr>
      <w:b/>
      <w:bCs/>
    </w:rPr>
  </w:style>
  <w:style w:type="paragraph" w:styleId="641">
    <w:name w:val="Normal (Web)"/>
    <w:basedOn w:val="616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/>
    </w:pPr>
  </w:style>
  <w:style w:type="paragraph" w:styleId="642">
    <w:name w:val="Balloon Text"/>
    <w:basedOn w:val="616"/>
    <w:link w:val="64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43" w:customStyle="1">
    <w:name w:val="Текст выноски Знак"/>
    <w:basedOn w:val="619"/>
    <w:link w:val="642"/>
    <w:uiPriority w:val="99"/>
    <w:semiHidden/>
    <w:rPr>
      <w:rFonts w:ascii="Tahoma" w:hAnsi="Tahoma" w:cs="Tahoma"/>
      <w:sz w:val="16"/>
      <w:szCs w:val="16"/>
    </w:rPr>
  </w:style>
  <w:style w:type="character" w:styleId="644" w:customStyle="1">
    <w:name w:val="Заголовок 3 Знак"/>
    <w:basedOn w:val="619"/>
    <w:link w:val="617"/>
    <w:uiPriority w:val="9"/>
    <w:rPr>
      <w:rFonts w:ascii="Times New Roman" w:hAnsi="Times New Roman" w:cs="Times New Roman" w:eastAsia="Times New Roman"/>
      <w:b/>
      <w:bCs/>
      <w:sz w:val="35"/>
      <w:szCs w:val="35"/>
      <w:lang w:eastAsia="ru-RU"/>
    </w:rPr>
  </w:style>
  <w:style w:type="character" w:styleId="645" w:customStyle="1">
    <w:name w:val="Заголовок 4 Знак"/>
    <w:basedOn w:val="619"/>
    <w:link w:val="618"/>
    <w:uiPriority w:val="9"/>
    <w:rPr>
      <w:rFonts w:ascii="Times New Roman" w:hAnsi="Times New Roman" w:cs="Times New Roman" w:eastAsia="Times New Roman"/>
      <w:b/>
      <w:bCs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Карпова</cp:lastModifiedBy>
  <cp:revision>8</cp:revision>
  <dcterms:created xsi:type="dcterms:W3CDTF">2020-07-15T04:25:00Z</dcterms:created>
  <dcterms:modified xsi:type="dcterms:W3CDTF">2021-11-22T02:44:57Z</dcterms:modified>
</cp:coreProperties>
</file>